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3.391123439667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39.9722607489598"/>
        <w:gridCol w:w="2206.9348127600556"/>
        <w:gridCol w:w="662.0804438280165"/>
        <w:gridCol w:w="1650"/>
        <w:gridCol w:w="2235"/>
        <w:gridCol w:w="934.7018030513176"/>
        <w:gridCol w:w="934.7018030513176"/>
        <w:tblGridChange w:id="0">
          <w:tblGrid>
            <w:gridCol w:w="739.9722607489598"/>
            <w:gridCol w:w="2206.9348127600556"/>
            <w:gridCol w:w="662.0804438280165"/>
            <w:gridCol w:w="1650"/>
            <w:gridCol w:w="2235"/>
            <w:gridCol w:w="934.7018030513176"/>
            <w:gridCol w:w="934.7018030513176"/>
          </w:tblGrid>
        </w:tblGridChange>
      </w:tblGrid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1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40"/>
                <w:szCs w:val="40"/>
                <w:rtl w:val="0"/>
              </w:rPr>
              <w:t xml:space="preserve">&lt;Company Name&gt;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sz w:val="42"/>
                <w:szCs w:val="42"/>
                <w:rtl w:val="0"/>
              </w:rPr>
              <w:t xml:space="preserve">INVOICE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&lt;123 Street Address, City, State, Zip/Post&gt;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214438" cy="1214438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8" cy="12144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&lt;Website, Email Address&gt;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&lt;Phone Number&gt;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BILL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SHIP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Invoice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#INV00001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&lt;Contact Name&gt;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&lt;Name / Dept&gt;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Invoice 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11/11/11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&lt;Client Company Name&gt;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&lt;Client Company Name&gt;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Due 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12/12/12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&lt;Address&gt;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&lt;Address&gt;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&lt;Phone, Email&gt;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&lt;Phone&gt;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18"/>
                <w:szCs w:val="18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18"/>
                <w:szCs w:val="18"/>
                <w:rtl w:val="0"/>
              </w:rPr>
              <w:t xml:space="preserve">UNIT 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contextualSpacing w:val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Tank you for your business!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DISCOUNT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contextualSpacing w:val="0"/>
              <w:jc w:val="right"/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SUBTOTAL LESS DISCOUNT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TAX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TAX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SHIPPING/HANDLING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24"/>
                <w:szCs w:val="24"/>
                <w:rtl w:val="0"/>
              </w:rPr>
              <w:t xml:space="preserve">Balance Due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$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Terms &amp; Instructions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&lt;Add payment instructions here, e.g: bank, paypal...&gt;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&lt;Add terms here, e.g: warranty, returns policy...&gt;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0" w:top="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